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436" w:rsidRPr="00387436" w:rsidRDefault="00387436" w:rsidP="00387436">
      <w:pPr>
        <w:spacing w:after="0" w:line="240" w:lineRule="auto"/>
        <w:outlineLvl w:val="1"/>
        <w:rPr>
          <w:rFonts w:ascii="Arial" w:eastAsia="Times New Roman" w:hAnsi="Arial" w:cs="Arial"/>
          <w:color w:val="7BA428"/>
          <w:sz w:val="38"/>
          <w:szCs w:val="38"/>
          <w:lang w:eastAsia="ru-RU"/>
        </w:rPr>
      </w:pPr>
      <w:r w:rsidRPr="00387436">
        <w:rPr>
          <w:rFonts w:ascii="Arial" w:eastAsia="Times New Roman" w:hAnsi="Arial" w:cs="Arial"/>
          <w:color w:val="7BA428"/>
          <w:sz w:val="38"/>
          <w:szCs w:val="38"/>
          <w:lang w:eastAsia="ru-RU"/>
        </w:rPr>
        <w:fldChar w:fldCharType="begin"/>
      </w:r>
      <w:r w:rsidRPr="00387436">
        <w:rPr>
          <w:rFonts w:ascii="Arial" w:eastAsia="Times New Roman" w:hAnsi="Arial" w:cs="Arial"/>
          <w:color w:val="7BA428"/>
          <w:sz w:val="38"/>
          <w:szCs w:val="38"/>
          <w:lang w:eastAsia="ru-RU"/>
        </w:rPr>
        <w:instrText xml:space="preserve"> HYPERLINK "http://zavetinskoe-sp.ru/archive/2300-dostojnoe-budushchee-nashikh-detej-eto-nashi-nalogi" </w:instrText>
      </w:r>
      <w:r w:rsidRPr="00387436">
        <w:rPr>
          <w:rFonts w:ascii="Arial" w:eastAsia="Times New Roman" w:hAnsi="Arial" w:cs="Arial"/>
          <w:color w:val="7BA428"/>
          <w:sz w:val="38"/>
          <w:szCs w:val="38"/>
          <w:lang w:eastAsia="ru-RU"/>
        </w:rPr>
        <w:fldChar w:fldCharType="separate"/>
      </w:r>
      <w:r w:rsidRPr="00387436">
        <w:rPr>
          <w:rFonts w:ascii="Arial" w:eastAsia="Times New Roman" w:hAnsi="Arial" w:cs="Arial"/>
          <w:color w:val="041FE9"/>
          <w:sz w:val="38"/>
          <w:szCs w:val="38"/>
          <w:u w:val="single"/>
          <w:lang w:eastAsia="ru-RU"/>
        </w:rPr>
        <w:t>Достойное будущее наших детей – это наши налоги</w:t>
      </w:r>
      <w:r w:rsidRPr="00387436">
        <w:rPr>
          <w:rFonts w:ascii="Arial" w:eastAsia="Times New Roman" w:hAnsi="Arial" w:cs="Arial"/>
          <w:color w:val="7BA428"/>
          <w:sz w:val="38"/>
          <w:szCs w:val="38"/>
          <w:lang w:eastAsia="ru-RU"/>
        </w:rPr>
        <w:fldChar w:fldCharType="end"/>
      </w:r>
    </w:p>
    <w:p w:rsidR="007E5C79" w:rsidRDefault="007E5C79"/>
    <w:p w:rsidR="00387436" w:rsidRDefault="00387436" w:rsidP="00387436">
      <w:pPr>
        <w:pStyle w:val="a4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8"/>
          <w:szCs w:val="18"/>
        </w:rPr>
        <w:t>Срок уплаты транспортного, земельного налогов и налога на имущество физических лиц за 2015 год истекает 1 декабря 2016 года.</w:t>
      </w:r>
    </w:p>
    <w:p w:rsidR="00387436" w:rsidRDefault="00387436" w:rsidP="00387436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Получить налоговое уведомление на уплату налогов можно:</w:t>
      </w:r>
    </w:p>
    <w:p w:rsidR="00387436" w:rsidRDefault="00387436" w:rsidP="00387436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- в электронном виде через интернет-сервис «Личный кабинет налогоплательщика для физических лиц»;</w:t>
      </w:r>
    </w:p>
    <w:p w:rsidR="00387436" w:rsidRDefault="00387436" w:rsidP="00387436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- в территориальных отделениях почтовой связи ФГУП «Почта России».</w:t>
      </w:r>
    </w:p>
    <w:p w:rsidR="00387436" w:rsidRDefault="00387436" w:rsidP="00387436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Пользователям «Личного кабинета» налоговые уведомления за 2015 год по почте не направляются</w:t>
      </w:r>
    </w:p>
    <w:p w:rsidR="00387436" w:rsidRDefault="00387436" w:rsidP="00387436">
      <w:pPr>
        <w:pStyle w:val="a4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Способы уплаты - через платежные терминалы и банкоматы отделений банков, сервисы «Личный кабинет» и «Заплати налоги» на сайте Федеральной налоговой службы </w:t>
      </w:r>
      <w:hyperlink r:id="rId4" w:history="1">
        <w:r>
          <w:rPr>
            <w:rStyle w:val="a3"/>
            <w:rFonts w:ascii="Arial" w:hAnsi="Arial" w:cs="Arial"/>
            <w:color w:val="041FE9"/>
            <w:sz w:val="19"/>
            <w:szCs w:val="19"/>
          </w:rPr>
          <w:t>www.nalog.ru</w:t>
        </w:r>
      </w:hyperlink>
      <w:r>
        <w:rPr>
          <w:rFonts w:ascii="Arial" w:hAnsi="Arial" w:cs="Arial"/>
          <w:color w:val="333333"/>
          <w:sz w:val="19"/>
          <w:szCs w:val="19"/>
        </w:rPr>
        <w:t>.</w:t>
      </w:r>
    </w:p>
    <w:p w:rsidR="00387436" w:rsidRDefault="00387436" w:rsidP="00387436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 xml:space="preserve">18 и 19 ноября 2016 года в инспекциях Ростовской области пройдут «Дни открытых дверей для налогоплательщиков – физических лиц» для </w:t>
      </w:r>
      <w:proofErr w:type="spellStart"/>
      <w:r>
        <w:rPr>
          <w:rFonts w:ascii="Arial" w:hAnsi="Arial" w:cs="Arial"/>
          <w:color w:val="333333"/>
          <w:sz w:val="19"/>
          <w:szCs w:val="19"/>
        </w:rPr>
        <w:t>полученияконсультаций</w:t>
      </w:r>
      <w:proofErr w:type="spellEnd"/>
      <w:r>
        <w:rPr>
          <w:rFonts w:ascii="Arial" w:hAnsi="Arial" w:cs="Arial"/>
          <w:color w:val="333333"/>
          <w:sz w:val="19"/>
          <w:szCs w:val="19"/>
        </w:rPr>
        <w:t xml:space="preserve"> специалистов о порядке, сроках оплаты, льготах по транспортному, земельному налогам и налогу на имущество физических лиц, доставке налоговых уведомлений, подключения к сервису «Личный кабинет» либо получения нового пароля в случае его утраты.</w:t>
      </w:r>
    </w:p>
    <w:p w:rsidR="00387436" w:rsidRDefault="00387436" w:rsidP="00387436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График работы налоговых инспекций в дни открытых дверей:</w:t>
      </w:r>
    </w:p>
    <w:p w:rsidR="00387436" w:rsidRDefault="00387436" w:rsidP="00387436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•18 ноября 2016 года – с 8:00 до 20:00;</w:t>
      </w:r>
    </w:p>
    <w:p w:rsidR="00387436" w:rsidRDefault="00387436" w:rsidP="00387436">
      <w:pPr>
        <w:pStyle w:val="a4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•19 ноября 2016 года – с 10:00 до 15:00.</w:t>
      </w:r>
    </w:p>
    <w:p w:rsidR="00387436" w:rsidRDefault="00387436" w:rsidP="00387436">
      <w:pPr>
        <w:pStyle w:val="a4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Открыты телефоны «горячих линий» в налоговых инспекциях области, по номерам, опубликованным в разделе </w:t>
      </w:r>
      <w:hyperlink r:id="rId5" w:tgtFrame="_blank" w:history="1">
        <w:r>
          <w:rPr>
            <w:rStyle w:val="a3"/>
            <w:rFonts w:ascii="Arial" w:hAnsi="Arial" w:cs="Arial"/>
            <w:color w:val="041FE9"/>
            <w:sz w:val="19"/>
            <w:szCs w:val="19"/>
          </w:rPr>
          <w:t>«Контакты и обращения» на официальном сайте налоговой службы</w:t>
        </w:r>
      </w:hyperlink>
      <w:r>
        <w:rPr>
          <w:rFonts w:ascii="Arial" w:hAnsi="Arial" w:cs="Arial"/>
          <w:color w:val="333333"/>
          <w:sz w:val="19"/>
          <w:szCs w:val="19"/>
        </w:rPr>
        <w:t>, а также телефон «горячей линии» в УФНС России по Ростовской области +7 (863) 255-58-38.</w:t>
      </w:r>
    </w:p>
    <w:p w:rsidR="00387436" w:rsidRDefault="00387436">
      <w:bookmarkStart w:id="0" w:name="_GoBack"/>
      <w:bookmarkEnd w:id="0"/>
    </w:p>
    <w:sectPr w:rsidR="00387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84"/>
    <w:rsid w:val="00387436"/>
    <w:rsid w:val="007E5C79"/>
    <w:rsid w:val="00DD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84B2"/>
  <w15:chartTrackingRefBased/>
  <w15:docId w15:val="{40A318FD-CF3B-4E7E-AB81-170838E2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7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4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38743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7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8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ru/rn61/apply_fts/" TargetMode="External"/><Relationship Id="rId4" Type="http://schemas.openxmlformats.org/officeDocument/2006/relationships/hyperlink" Target="http://www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WS-8</dc:creator>
  <cp:keywords/>
  <dc:description/>
  <cp:lastModifiedBy>WS-8</cp:lastModifiedBy>
  <cp:revision>2</cp:revision>
  <dcterms:created xsi:type="dcterms:W3CDTF">2017-09-13T08:56:00Z</dcterms:created>
  <dcterms:modified xsi:type="dcterms:W3CDTF">2017-09-13T08:56:00Z</dcterms:modified>
</cp:coreProperties>
</file>